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2A08" w:rsidRDefault="006D2A08" w:rsidP="006D2A08">
      <w:pPr>
        <w:spacing w:after="0" w:line="240" w:lineRule="auto"/>
        <w:ind w:firstLine="851"/>
        <w:jc w:val="center"/>
        <w:rPr>
          <w:rFonts w:ascii="Times New Roman" w:hAnsi="Times New Roman" w:cs="Times New Roman"/>
          <w:b/>
          <w:sz w:val="28"/>
          <w:szCs w:val="28"/>
        </w:rPr>
      </w:pPr>
      <w:r>
        <w:rPr>
          <w:rFonts w:ascii="Times New Roman" w:hAnsi="Times New Roman" w:cs="Times New Roman"/>
          <w:b/>
          <w:sz w:val="28"/>
          <w:szCs w:val="28"/>
        </w:rPr>
        <w:t>Жылжымайтын мүлік объектілері  құнының түрлері жəне оның бағасына əсер ететін факторлар</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Нарықтағы барлық тауарлар сияқты жылжымайтын мүлік объектілеріне өзінің құны жəне қалыптасқан бағасы тəн. Қазақстан Республикасы Əділет министрлігінің 2011 жылғы 29 маусымдағы №243 бұйрығымен бекітілген «Құнның қоры мен түрлері» мемлекеттік бағалау стандарты, Қазақстан Республикасы Үкіметінің 2013 жылғы 12 ақпанындағы №124 қаулысымен бекітілген  «Құнның базалары мен түрлері» бағалау стандарты «Қазақстан Республикасындағы бағалау қызметі туралы» Қазақстан Республикасы Заңының негізінде халықаралық бағалау стандарттарын пайдалана отырып əзірленген жəне бағалаудың мақсатын, бағалаудың нəтижесін пайымды пайдалану, сондай-ақ нарықтық құнды жəне нарықтықтан ерекшеленетін өзге де құн түрлерінің ұғымдарын ашады. Бағалау қызметін жүзеге асырған кезде, осы стандарт  қолдануға міндетті болып табылады. </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Құн қоры – бұл оның негізінде құнның түрлері айқындалатын белгілі бір тұжырымдама болып табылады. Құн сатып алушылар мен сатушылардың тауарларды немесе қызмет көрсетулерді сатып алу үшін келісуі анағұрлым ықтимал бағаға қатысты экономикалық ұғым болып табылады. Құн факті емес, таңдап алынған бағалау қорына сəйкес уақыттың нақты бір сəтіндегі нақты тауарлар мен қызмет көрсетулердің бағаларының есептік шамасы болып табылады. Құнның экономикалық ұғымы нарықтың тауар иесінің немесе қызмет көрсетуді пайдаланушының бағалау күні алған пайдасына көзқарасын білдіреді. Құнды өлшеу тұжырымдамасы бағалауды болжалды пайдалану жəне тағайындауға қатысты əртүрлі болуы мүмкін. Бағалау қоры құндардың барлық түрлерін екі түрге бөледі: құнның нарықтық қоры жəне құндардың нарықтық емес қорларының үш санаты, сондай-ақ құнның жекелеген кіші түрлерін қолдану. Құнның нарықтық қоры мүліктің анағұрлым шамалық құнын айқындау үшін қолданылады, ол бойынша еркін жəне ашық нарықта айырбасты жүргізуге  болады.</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Құнның нарықтық емес қоры экономикалық жағынан пайдалылық категориясына  немесе мүліктің функцияларына негізделеді. Мұнда  нарыққа  қатысушылардың сатып алу қабілеті,  нарықтың айрықша немесе əдеттегіден бөлек шарттарындағы тиімділігі жанама рөл атқарады. Бағалау қорын,  яғни құнның түрін таңдау мүлікті бағалаудан өткізуге шарт жасауды талап етеді жəне мүлікті бағалау мақсаттылығына, оның ерекшеліктеріне, сондай-ақ нормативтік талаптарға байланысты болады. Мүлікті бағалау жөніндегі нормативтік құқықтық актілерде, мүлікке бағалау жүргізу шартында немесе соттың қаулысында бағалаудың нəтижесі айқындалатын құнның түрі көрсетілмеген жағдайда, нарықтық құны айқындалады. </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Мемлекеттік бағалау стандарты негізінде бағалау қызметін жүзеге асыру үшін бағалау объектісі құнының мына түрлері пайдаланылады: </w:t>
      </w:r>
      <w:r>
        <w:rPr>
          <w:rFonts w:ascii="Times New Roman" w:hAnsi="Times New Roman" w:cs="Times New Roman"/>
          <w:sz w:val="28"/>
          <w:szCs w:val="28"/>
          <w:lang w:val="kk-KZ"/>
        </w:rPr>
        <w:t xml:space="preserve">                 </w:t>
      </w:r>
      <w:r>
        <w:rPr>
          <w:rFonts w:ascii="Times New Roman" w:hAnsi="Times New Roman" w:cs="Times New Roman"/>
          <w:sz w:val="28"/>
          <w:szCs w:val="28"/>
        </w:rPr>
        <w:t xml:space="preserve">1. Нарық құны жəне оның кіші түрлері: тарату құны, кəдеге жарату құны, терминалдық  немесе реверсиялық құны. 2. Құнның өзге де түрлері: инвестициялық, əділ, арнайы, синергетикалық, салықтық, ипотекалық, </w:t>
      </w:r>
      <w:r>
        <w:rPr>
          <w:rFonts w:ascii="Times New Roman" w:hAnsi="Times New Roman" w:cs="Times New Roman"/>
          <w:sz w:val="28"/>
          <w:szCs w:val="28"/>
        </w:rPr>
        <w:lastRenderedPageBreak/>
        <w:t>кепілдік, сақтандыру, кадастрлік, кедендік, мемлекеттік мүлік, жер учаскелерін алып қою үшін. 3. Аралық есептеулерде жəне қаржылық есептілікте қолданылатын құндардың түрлері: толық қалпына келтіру құны, алмастыру құны, өсімін молайту құны, теңгерімдік құн, бастапқы құн. Нарықтық құнның тұжырымдамасы мəмілеге қатысушылар ашық жəне бəсеке нарықта еркін əрекет ете отырып, келісілген бағаны белгілеу болып табылады. Мүлікті сату халықаралық жəне жергілікті нарықта жүргізіледі. Нарыққа жеткілікті дəрежеде сатушылар мен сатып алушылар қатысады, сондай-ақ нарықтық қатынастардың шектеулі саны қатысуы да оған тəн нəрсе.  Мүліктің нарықтық құны оны тиімді пайдалануға мүмкіндік береді, оның өнімділігі артады жəне қаржылық жағынан мүмкін болатын, заңдылық жағынан рұқсат етілген жəне жүзеге асырылатын болып есептеледі. Ұсынылған бағаны белгілеген кезде осы фактіні нарықтық қатынастардың қатысушылары ескеретін болады. Нарықтық құнға сатып алушы мен сатушының мəмілені жүзеге асырған кездегі шығындары, сондай-ақ осы мəміленің нəтижесі бойынша төленуі қажетті салық  шығындары кірмейді. Нарықтық құн бағалаушымен стандартқа сай келесі жағдайларда айқындалады:</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мүлікті мемлекеттік мұқтаж үшін алып қойғанда;</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акционерлердің жалпы жиналысының шешімдері бойынша немесе қоғамның директорлар кеңесінің (бақылау кеңесі) шешімі бойынша қоғам сатып алатын қоғамның жарияланған акцияларын айқындау кезінде;</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жарғылық капиталдағы ақшалай емес салымдардың құнын айқындау кезінде;</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банкроттық рəсімі барысындағы борышкердің мүлкінің құнын айқындау кезінде;</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кепіл объектісінің, оның ішінде ипотека кезіндегі құнын айқындау кезінде;</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ақысыз алынған мүлік құнын айқындау кезінде;</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мемлекеттік мүлікті жекешелендіру кезінде;</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атқару өндірісін жүргізу кезінде;</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талап ету құқығын беру кезінде;</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мүлікті бөлу кезінде;</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сенімді басқару, не жалға беру кезінде жəне Қазақстан Республикасы заңнамаларымен белгіленген өзге де жағдайларда. </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Құнның нарықтық емес қорлары үш санатқа бөлінеді. Оның </w:t>
      </w:r>
      <w:r>
        <w:rPr>
          <w:rFonts w:ascii="Times New Roman" w:hAnsi="Times New Roman" w:cs="Times New Roman"/>
          <w:i/>
          <w:sz w:val="28"/>
          <w:szCs w:val="28"/>
        </w:rPr>
        <w:t xml:space="preserve">бірінші санаты </w:t>
      </w:r>
      <w:r>
        <w:rPr>
          <w:rFonts w:ascii="Times New Roman" w:hAnsi="Times New Roman" w:cs="Times New Roman"/>
          <w:sz w:val="28"/>
          <w:szCs w:val="28"/>
        </w:rPr>
        <w:t xml:space="preserve">нақты бір субъектінің мүлікке иелік етуден түсетін пайдасын көрсетеді. Оған инвестициялық құн немесе құндылық, арнайы құн жатады. Инвестициялық құн немесе құндылық дегеніміз – бұл нақты бір инвестордың немесе инвесторлар сыныбының орныққан инвестициялық кезіндегі немесе өндірістік мақсаттағы мүлік құны. Бұл субъективтік ұғым нақты бір мүлікті нақты инвесторға, инвесторлар тобымен немесе белгілі бір инвестициялық мақсаттары жəне өлшемдері бар кəсіпорындармен  арақатынасын белгілейді. Нарықтық құннан асып түсетін жəне активтің кейбір ерекшеліктерін көрсететін, арнайы сатып алушы үшін құндылыққа ие сома арнайы құн деп аталады. Бағалау қорының </w:t>
      </w:r>
      <w:r>
        <w:rPr>
          <w:rFonts w:ascii="Times New Roman" w:hAnsi="Times New Roman" w:cs="Times New Roman"/>
          <w:i/>
          <w:sz w:val="28"/>
          <w:szCs w:val="28"/>
        </w:rPr>
        <w:t>екінші санаты</w:t>
      </w:r>
      <w:r>
        <w:rPr>
          <w:rFonts w:ascii="Times New Roman" w:hAnsi="Times New Roman" w:cs="Times New Roman"/>
          <w:sz w:val="28"/>
          <w:szCs w:val="28"/>
        </w:rPr>
        <w:t xml:space="preserve"> активтерді ақылға сыйымды </w:t>
      </w:r>
      <w:r>
        <w:rPr>
          <w:rFonts w:ascii="Times New Roman" w:hAnsi="Times New Roman" w:cs="Times New Roman"/>
          <w:sz w:val="28"/>
          <w:szCs w:val="28"/>
        </w:rPr>
        <w:lastRenderedPageBreak/>
        <w:t>негіздер бойынша ауыстырған кездегі екі немесе бірнеше белгілі бір тараптардың арасындағы келісілген бағаны көрсетеді. Екінші санатқа əділ құн жəне синергетикалық құн  жатады. Əділ құн, бұл кем дегенде активтерді ауыстыруға болатын немесе хабарландырылған, бір-біріне тəуелсіз тараптар арасында операция жасаған кезде міндеттемені орындауға болатын сома болып табылады. Бастапқы мүліктік мүдде сомасына қарағанда, оларды біріктіру нəтижесіндегі алынған жоғары мүліктік мүдде құны жəне екі немесе одан да көп мүліктік мүдделерді үйлестіру есебінен нарықтық сомадан асып түсетін сома синергетикалық құн деп аталады.</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i/>
          <w:sz w:val="28"/>
          <w:szCs w:val="28"/>
        </w:rPr>
        <w:t>Үшінші санаты</w:t>
      </w:r>
      <w:r>
        <w:rPr>
          <w:rFonts w:ascii="Times New Roman" w:hAnsi="Times New Roman" w:cs="Times New Roman"/>
          <w:sz w:val="28"/>
          <w:szCs w:val="28"/>
        </w:rPr>
        <w:t xml:space="preserve"> құнның түрін жəне нормативтік құқықтық актілерге, келісім шарттың ережелеріне сəйкес бағалаудың тəсілдерін айқындайды. Нарықтық емес қордың үшінші санатын  салық құны, сақтандыру құны, несиелік құн, кепілдік құн, кадастрлық құн, кедендік құн сипаттайды. Салық құны, бұл қолданыстағы салық заңнамасының негізінде есептелетін құн. Сақтандыру сомасының болжанып отырған мөлшері сақтандыру шартының талаптарына жүргізілген талдаудың нəтижелері негізінде, жалпы жекелеген сақтандыру жағдайлары, бір топ сақтандыру жағдайы үшін, сондай-ақ мүліктің табиғи жағдайының, оның ағымдағы пайдаланылу ерекшеліктерін, мүліктің нарықтық құнын қалыптастыруға сыртқы факторлардың ықпалын ескере отырып айқындалады. Келісімшарттың немесе сақтандыру полисінің ережелерінде көзделген мүлік құны сақтандыру құны деп аталады. Қозғалысы экономикалық циклдің кезеңдерімен жəне алып-сатар сипаттағы элементтерге байланысы жоқ арнайы ациклдық құн ипотекалық құн болып табылады. Бағалаушы белгілеген мүліктің ипотекалық құнынан үлес ретінде банк дербес айқындаған мүлік кепіліне берілетін кредит сомасы кепіл құны деп сипатталады. </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Салық салу мақсатында кадастрлық құн айқындалады.  Кадастрлық құн – жаппай бағалау амалымен айқындалған, кадастрлық бағалауды жүргізуді реттейтін заңнамаға сəйкес бекітілген, жылжымайтын мүлікті мемлекеттік кадастрлық бағалау үдерісінде белгіленген нарықтық құн. Қолданыстағы кеден заңнамасы негізінде есептелетін, кеден төлемдерін аудару мақсатында айқындалатын құн кеден құны деп аталады. Бағаланатын мүліктің түріне жəне оның нақты жəне болжанатын жай-күйіне байланысты бағалау сəтінде құнның жекелеген кіші түрі қолданылады. Оған  келесі құн түрлері қолданылады: тарату құны,  кəдеге жарату құны, терминалдық, яғни реверсиялық  құн. Тарату құны дегеніміз əдетте бизнес жабылғаннан кейін жеке сату үшін ұсынылатын бизнесте бірлесіп пайдаланылатын активтер тобының нарықтық құнының түрі. </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Экономикалық жарамдылық мерзімінің соңындағы, яғни мүлікті пайдалану қауіпті немесе керексіз болып қалғандағы, яғни жөндеуге кететін шығындары оның бастапқы құнның 80%-нан асатын нарықтық құны кəдеге жарату құны деп аталады. Терминалдық, яғни реверсиялық  құн – бағаланатын мүліктің иелік ететін есептік кезеңінің соңындағы немесе болашақтағы нарықтық құны. </w:t>
      </w:r>
    </w:p>
    <w:p w:rsidR="006D2A08" w:rsidRDefault="006D2A08" w:rsidP="006D2A08">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lastRenderedPageBreak/>
        <w:t xml:space="preserve">Аралық есептеулерде, сондай-ақ қаржылық есептілікте құнның мынадай түрлері бағалау объектісін толық қалпына келтіру құны, алмастыру құны, өсімін молайту құны, теңгерімдік құны жəне бастапқы құн қолданылады. Бағалау объектісінің </w:t>
      </w:r>
      <w:r>
        <w:rPr>
          <w:rFonts w:ascii="Times New Roman" w:hAnsi="Times New Roman" w:cs="Times New Roman"/>
          <w:i/>
          <w:sz w:val="28"/>
          <w:szCs w:val="28"/>
        </w:rPr>
        <w:t>толық қалпына келтіру құны</w:t>
      </w:r>
      <w:r>
        <w:rPr>
          <w:rFonts w:ascii="Times New Roman" w:hAnsi="Times New Roman" w:cs="Times New Roman"/>
          <w:sz w:val="28"/>
          <w:szCs w:val="28"/>
        </w:rPr>
        <w:t xml:space="preserve"> – құрылыс</w:t>
      </w:r>
      <w:r>
        <w:rPr>
          <w:rFonts w:ascii="Times New Roman" w:hAnsi="Times New Roman" w:cs="Times New Roman"/>
          <w:sz w:val="28"/>
          <w:szCs w:val="28"/>
          <w:lang w:val="kk-KZ"/>
        </w:rPr>
        <w:t>-</w:t>
      </w:r>
      <w:r>
        <w:rPr>
          <w:rFonts w:ascii="Times New Roman" w:hAnsi="Times New Roman" w:cs="Times New Roman"/>
          <w:sz w:val="28"/>
          <w:szCs w:val="28"/>
        </w:rPr>
        <w:t xml:space="preserve">монтаждау жұмыстарына, материалдар мен құрылғыларға, сауда үстеме бағалар мен көлік тарифтеріне қойылатын ағымдағы бағаларды есепке ала отырып, кəсіпкердің табысын жəне қосымша құн салығын есепке алмағандағы осы бастапқы түріне, ескі жобасы бойынша, толығымен қалпына келтіруге қажетті қаражаттардың құны. </w:t>
      </w:r>
      <w:r>
        <w:rPr>
          <w:rFonts w:ascii="Times New Roman" w:hAnsi="Times New Roman" w:cs="Times New Roman"/>
          <w:i/>
          <w:sz w:val="28"/>
          <w:szCs w:val="28"/>
        </w:rPr>
        <w:t>Алмастыру құны</w:t>
      </w:r>
      <w:r>
        <w:rPr>
          <w:rFonts w:ascii="Times New Roman" w:hAnsi="Times New Roman" w:cs="Times New Roman"/>
          <w:sz w:val="28"/>
          <w:szCs w:val="28"/>
        </w:rPr>
        <w:t xml:space="preserve"> дегеніміз – бағалау объектісінің тозығын ескере отырып, бағалау жүргізілген күні қолданылған нарықтық бағалардағы бағалаудың ұқсас объектісін жасауға жұмсалатын шығындар сомасы. </w:t>
      </w:r>
      <w:r>
        <w:rPr>
          <w:rFonts w:ascii="Times New Roman" w:hAnsi="Times New Roman" w:cs="Times New Roman"/>
          <w:i/>
          <w:sz w:val="28"/>
          <w:szCs w:val="28"/>
        </w:rPr>
        <w:t>Өсімін молайту құны</w:t>
      </w:r>
      <w:r>
        <w:rPr>
          <w:rFonts w:ascii="Times New Roman" w:hAnsi="Times New Roman" w:cs="Times New Roman"/>
          <w:sz w:val="28"/>
          <w:szCs w:val="28"/>
        </w:rPr>
        <w:t xml:space="preserve"> – бағалау жүргізген күні, ұқсас материалдар мен технологияларды қолдана отырып, бағалау объектісінің тозуын ескере отырып, бағалау объектісіне ұқсас объектіні жасаған күнінде қолданылғаннарық бағаларындағы шығындар сомасы. Өсімін молайтудың толық құны осыған ұқсас объектіге бағалау жүргізілген сəтте қолданылған бағалар бойынша айқындалады. </w:t>
      </w:r>
      <w:r>
        <w:rPr>
          <w:rFonts w:ascii="Times New Roman" w:hAnsi="Times New Roman" w:cs="Times New Roman"/>
          <w:i/>
          <w:sz w:val="28"/>
          <w:szCs w:val="28"/>
        </w:rPr>
        <w:t>Теңгерімдік құн</w:t>
      </w:r>
      <w:r>
        <w:rPr>
          <w:rFonts w:ascii="Times New Roman" w:hAnsi="Times New Roman" w:cs="Times New Roman"/>
          <w:sz w:val="28"/>
          <w:szCs w:val="28"/>
        </w:rPr>
        <w:t xml:space="preserve"> дегеніміз – барлық жинақталған амортизация мен жинақталған шығыс сомаларын құнсызданудан алып тастағаннан кейінгі бухгалтерлік теңгерімде актив танылатын сома. </w:t>
      </w:r>
      <w:r>
        <w:rPr>
          <w:rFonts w:ascii="Times New Roman" w:hAnsi="Times New Roman" w:cs="Times New Roman"/>
          <w:i/>
          <w:sz w:val="28"/>
          <w:szCs w:val="28"/>
        </w:rPr>
        <w:t>Бастапқы құн</w:t>
      </w:r>
      <w:r>
        <w:rPr>
          <w:rFonts w:ascii="Times New Roman" w:hAnsi="Times New Roman" w:cs="Times New Roman"/>
          <w:sz w:val="28"/>
          <w:szCs w:val="28"/>
        </w:rPr>
        <w:t>, бұл төленген өтелмейтін салықтар мен алымдарды, сондай-ақ жеткізуге, монтаждауға, орнатуға, қондыруға, іске қосуға кететін шығындарды жəне басқа да активтерді мақсатты пайдалану үшін тікелей жұмыс жағдайына келтіруге жұмсалатын шығындарды қоса алғанда, негізгі құралдарды іске қосу, тұрғызу немесе сатып алу жөнінде нақты жұмсалған шығындардың құны.</w:t>
      </w:r>
    </w:p>
    <w:p w:rsidR="006D2A08" w:rsidRDefault="006D2A08" w:rsidP="006D2A08">
      <w:pPr>
        <w:spacing w:after="0" w:line="240" w:lineRule="auto"/>
        <w:ind w:firstLine="851"/>
        <w:jc w:val="both"/>
        <w:rPr>
          <w:rFonts w:ascii="Times New Roman" w:hAnsi="Times New Roman" w:cs="Times New Roman"/>
          <w:sz w:val="28"/>
          <w:szCs w:val="28"/>
        </w:rPr>
      </w:pPr>
      <w:bookmarkStart w:id="0" w:name="_GoBack"/>
      <w:bookmarkEnd w:id="0"/>
    </w:p>
    <w:sectPr w:rsidR="006D2A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C4F"/>
    <w:rsid w:val="00265C4F"/>
    <w:rsid w:val="0034499F"/>
    <w:rsid w:val="006D2A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1E68EA-8817-4B29-B7CA-3A68369FF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2A08"/>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6580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1515</Words>
  <Characters>8637</Characters>
  <Application>Microsoft Office Word</Application>
  <DocSecurity>0</DocSecurity>
  <Lines>71</Lines>
  <Paragraphs>20</Paragraphs>
  <ScaleCrop>false</ScaleCrop>
  <Company>diakov.net</Company>
  <LinksUpToDate>false</LinksUpToDate>
  <CharactersWithSpaces>10132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2020-08-19T13:58:00Z</dcterms:created>
  <dcterms:modified xsi:type="dcterms:W3CDTF">2020-08-19T13:59:00Z</dcterms:modified>
</cp:coreProperties>
</file>